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30B4" w14:textId="77777777" w:rsidR="00B12ED3" w:rsidRDefault="00E330A0">
      <w:pPr>
        <w:spacing w:after="8" w:line="250" w:lineRule="auto"/>
        <w:ind w:left="10" w:hanging="10"/>
        <w:jc w:val="center"/>
      </w:pPr>
      <w:r>
        <w:rPr>
          <w:b/>
        </w:rPr>
        <w:t xml:space="preserve">UCHWAŁA NR XIX/199/20 </w:t>
      </w:r>
    </w:p>
    <w:p w14:paraId="359F5C8E" w14:textId="77777777" w:rsidR="00B12ED3" w:rsidRDefault="00E330A0">
      <w:pPr>
        <w:spacing w:after="258" w:line="259" w:lineRule="auto"/>
        <w:ind w:firstLine="0"/>
        <w:jc w:val="center"/>
      </w:pPr>
      <w:r>
        <w:rPr>
          <w:b/>
        </w:rPr>
        <w:t xml:space="preserve">RADY MIASTA KĘDZIERZYN-KOŹLE </w:t>
      </w:r>
    </w:p>
    <w:p w14:paraId="3DAE9465" w14:textId="77777777" w:rsidR="00B12ED3" w:rsidRDefault="00E330A0">
      <w:pPr>
        <w:spacing w:after="258" w:line="259" w:lineRule="auto"/>
        <w:ind w:firstLine="0"/>
        <w:jc w:val="center"/>
      </w:pPr>
      <w:r>
        <w:t>z dnia 26 lutego 2020 r.</w:t>
      </w:r>
      <w:r>
        <w:rPr>
          <w:b/>
        </w:rPr>
        <w:t xml:space="preserve"> </w:t>
      </w:r>
    </w:p>
    <w:p w14:paraId="6D7FB43D" w14:textId="77777777" w:rsidR="00B12ED3" w:rsidRDefault="00E330A0">
      <w:pPr>
        <w:spacing w:after="8" w:line="250" w:lineRule="auto"/>
        <w:ind w:left="10" w:hanging="10"/>
        <w:jc w:val="center"/>
      </w:pPr>
      <w:r>
        <w:rPr>
          <w:b/>
        </w:rPr>
        <w:t xml:space="preserve">w sprawie ustalenia cen maksymalnych za usługi przewozowe, uprawnień do ulgowych i bezpłatnych </w:t>
      </w:r>
    </w:p>
    <w:p w14:paraId="57328849" w14:textId="77777777" w:rsidR="00B12ED3" w:rsidRDefault="00E330A0">
      <w:pPr>
        <w:spacing w:after="0" w:line="259" w:lineRule="auto"/>
        <w:ind w:left="16" w:right="0" w:firstLine="0"/>
        <w:jc w:val="left"/>
      </w:pPr>
      <w:r>
        <w:rPr>
          <w:b/>
        </w:rPr>
        <w:t xml:space="preserve">przejazdów środkami miejskiego, publicznego transportu zbiorowego, </w:t>
      </w:r>
      <w:r>
        <w:rPr>
          <w:b/>
        </w:rPr>
        <w:t xml:space="preserve">sposobu ustalania wysokości opłat </w:t>
      </w:r>
    </w:p>
    <w:p w14:paraId="48A349BC" w14:textId="77777777" w:rsidR="00B12ED3" w:rsidRDefault="00E330A0">
      <w:pPr>
        <w:spacing w:after="468" w:line="250" w:lineRule="auto"/>
        <w:ind w:left="10" w:right="0" w:hanging="10"/>
        <w:jc w:val="center"/>
      </w:pPr>
      <w:r>
        <w:rPr>
          <w:b/>
        </w:rPr>
        <w:t>dodatkowych z tytułu przewozu osób, zabranych ze sobą do przewozu rzeczy i zwierząt oraz wysokości opłaty manipulacyjnej</w:t>
      </w:r>
      <w:r>
        <w:t xml:space="preserve"> </w:t>
      </w:r>
    </w:p>
    <w:p w14:paraId="3B509CBF" w14:textId="77777777" w:rsidR="00B12ED3" w:rsidRDefault="00E330A0">
      <w:pPr>
        <w:ind w:left="-15" w:right="5" w:firstLine="227"/>
      </w:pPr>
      <w:r>
        <w:t xml:space="preserve">Na podstawie art. 18 ust. 2 pkt 15 ustawy z dnia 8 marca 1990 r. o </w:t>
      </w:r>
      <w:r>
        <w:t>samorządzie</w:t>
      </w:r>
      <w:r>
        <w:t xml:space="preserve"> gminnym (Dz. U. z 20</w:t>
      </w:r>
      <w:r>
        <w:t xml:space="preserve">19 r. poz. 506 z </w:t>
      </w:r>
      <w:proofErr w:type="spellStart"/>
      <w:r>
        <w:t>późn</w:t>
      </w:r>
      <w:proofErr w:type="spellEnd"/>
      <w:r>
        <w:t>.</w:t>
      </w:r>
      <w:r>
        <w:t xml:space="preserve"> zm.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), art. 46 ust.1 pkt 6 lit. „b”, art. 50a ust. 1 oraz art. 50b ustawy z dnia 16 grudnia 2010 roku o publicznym transporcie zbiorowym (Dz. U. z 2019 r. poz. 2475 z </w:t>
      </w:r>
      <w:proofErr w:type="spellStart"/>
      <w:r>
        <w:t>późn</w:t>
      </w:r>
      <w:proofErr w:type="spellEnd"/>
      <w:r>
        <w:t>.</w:t>
      </w:r>
      <w:r>
        <w:t xml:space="preserve"> zm.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>), art. 34a ust. 2 ustawy z dnia 15 listopada 1984 r</w:t>
      </w:r>
      <w:r>
        <w:t xml:space="preserve">. Prawo przewozowe (Dz. U. z 2020 r. poz. 8) Rada Miasta </w:t>
      </w:r>
      <w:r>
        <w:t>Kędzierzyn-Koźle</w:t>
      </w:r>
      <w:r>
        <w:t xml:space="preserve"> uchwala, co </w:t>
      </w:r>
      <w:r>
        <w:t>następuje:</w:t>
      </w:r>
      <w:r>
        <w:t xml:space="preserve"> </w:t>
      </w:r>
    </w:p>
    <w:p w14:paraId="1E9A10FF" w14:textId="77777777" w:rsidR="00B12ED3" w:rsidRDefault="00E330A0">
      <w:pPr>
        <w:ind w:left="-15" w:right="5"/>
      </w:pPr>
      <w:r>
        <w:rPr>
          <w:b/>
        </w:rPr>
        <w:t xml:space="preserve">§ 1. </w:t>
      </w:r>
      <w:r>
        <w:t>Ilekroć</w:t>
      </w:r>
      <w:r>
        <w:t xml:space="preserve"> w postanowieniach niniejszej </w:t>
      </w:r>
      <w:r>
        <w:t>uchwały</w:t>
      </w:r>
      <w:r>
        <w:t xml:space="preserve"> mówi </w:t>
      </w:r>
      <w:r>
        <w:t>się</w:t>
      </w:r>
      <w:r>
        <w:t xml:space="preserve"> o gminnych przewozach </w:t>
      </w:r>
      <w:r>
        <w:t>pasażerskich</w:t>
      </w:r>
      <w:r>
        <w:t xml:space="preserve"> na ternie miasta </w:t>
      </w:r>
      <w:r>
        <w:t>Kędzierzyn-Koźle</w:t>
      </w:r>
      <w:r>
        <w:t xml:space="preserve"> rozumie </w:t>
      </w:r>
      <w:r>
        <w:t>się</w:t>
      </w:r>
      <w:r>
        <w:t xml:space="preserve"> przez to przewozy </w:t>
      </w:r>
      <w:r>
        <w:t xml:space="preserve">realizowane w ramach publicznego transportu zbiorowego, w granicach administracyjnych miasta </w:t>
      </w:r>
      <w:r>
        <w:t>Kędzierzyn-Koźle</w:t>
      </w:r>
      <w:r>
        <w:t xml:space="preserve"> oraz gmin </w:t>
      </w:r>
      <w:r>
        <w:t>członków</w:t>
      </w:r>
      <w:r>
        <w:t xml:space="preserve"> </w:t>
      </w:r>
      <w:r>
        <w:t>porozumień</w:t>
      </w:r>
      <w:r>
        <w:t xml:space="preserve"> </w:t>
      </w:r>
      <w:r>
        <w:t>międzygminnych,</w:t>
      </w:r>
      <w:r>
        <w:t xml:space="preserve"> w zakresie organizowania publicznego transportu zbiorowego zawartych z </w:t>
      </w:r>
      <w:r>
        <w:t>Gminą</w:t>
      </w:r>
      <w:r>
        <w:t xml:space="preserve"> </w:t>
      </w:r>
      <w:r>
        <w:t>Kędzierzyn-Koźle.</w:t>
      </w:r>
      <w:r>
        <w:t xml:space="preserve"> </w:t>
      </w:r>
    </w:p>
    <w:p w14:paraId="178AD6AA" w14:textId="77777777" w:rsidR="00B12ED3" w:rsidRDefault="00E330A0">
      <w:pPr>
        <w:ind w:left="-15" w:right="5"/>
      </w:pPr>
      <w:r>
        <w:rPr>
          <w:b/>
        </w:rPr>
        <w:t>§ 2.</w:t>
      </w:r>
      <w:r>
        <w:rPr>
          <w:b/>
        </w:rPr>
        <w:t xml:space="preserve"> </w:t>
      </w:r>
      <w:r>
        <w:t xml:space="preserve">Przewozy osób w gminnych przewozach </w:t>
      </w:r>
      <w:r>
        <w:t>pasażerskich</w:t>
      </w:r>
      <w:r>
        <w:t xml:space="preserve"> na terenie miasta </w:t>
      </w:r>
      <w:r>
        <w:t>Kędzierzyn-Koźle</w:t>
      </w:r>
      <w:r>
        <w:t xml:space="preserve"> </w:t>
      </w:r>
      <w:r>
        <w:t>są</w:t>
      </w:r>
      <w:r>
        <w:t xml:space="preserve"> </w:t>
      </w:r>
      <w:r>
        <w:t>odpłatne</w:t>
      </w:r>
      <w:r>
        <w:t xml:space="preserve"> i </w:t>
      </w:r>
      <w:r>
        <w:t>odbywają</w:t>
      </w:r>
      <w:r>
        <w:t xml:space="preserve"> </w:t>
      </w:r>
      <w:r>
        <w:t>się</w:t>
      </w:r>
      <w:r>
        <w:t xml:space="preserve"> na podstawie: </w:t>
      </w:r>
    </w:p>
    <w:p w14:paraId="4459EAEF" w14:textId="77777777" w:rsidR="00B12ED3" w:rsidRDefault="00E330A0">
      <w:pPr>
        <w:numPr>
          <w:ilvl w:val="0"/>
          <w:numId w:val="1"/>
        </w:numPr>
        <w:ind w:right="5" w:hanging="227"/>
      </w:pPr>
      <w:r>
        <w:t xml:space="preserve">biletów jednorazowych przez które </w:t>
      </w:r>
      <w:r>
        <w:t>należy</w:t>
      </w:r>
      <w:r>
        <w:t xml:space="preserve"> </w:t>
      </w:r>
      <w:r>
        <w:t>rozumieć</w:t>
      </w:r>
      <w:r>
        <w:t xml:space="preserve"> bilety </w:t>
      </w:r>
      <w:r>
        <w:t>uprawniające</w:t>
      </w:r>
      <w:r>
        <w:t xml:space="preserve"> do jednokrotnego przejazdu na dowolnej trasie, </w:t>
      </w:r>
      <w:r>
        <w:t>ważnych</w:t>
      </w:r>
      <w:r>
        <w:t xml:space="preserve"> od m</w:t>
      </w:r>
      <w:r>
        <w:t xml:space="preserve">omentu skasowania; </w:t>
      </w:r>
    </w:p>
    <w:p w14:paraId="4896AEFC" w14:textId="77777777" w:rsidR="00B12ED3" w:rsidRDefault="00E330A0">
      <w:pPr>
        <w:numPr>
          <w:ilvl w:val="0"/>
          <w:numId w:val="1"/>
        </w:numPr>
        <w:ind w:right="5" w:hanging="227"/>
      </w:pPr>
      <w:r>
        <w:t xml:space="preserve">biletów wieloprzejazdowych, przez które </w:t>
      </w:r>
      <w:r>
        <w:t>należy</w:t>
      </w:r>
      <w:r>
        <w:t xml:space="preserve"> </w:t>
      </w:r>
      <w:r>
        <w:t>rozumieć</w:t>
      </w:r>
      <w:r>
        <w:t xml:space="preserve"> bilety </w:t>
      </w:r>
      <w:r>
        <w:t>uprawniające</w:t>
      </w:r>
      <w:r>
        <w:t xml:space="preserve"> do wielokrotnych przejazdów, których </w:t>
      </w:r>
      <w:r>
        <w:t>ilość</w:t>
      </w:r>
      <w:r>
        <w:t xml:space="preserve"> jest </w:t>
      </w:r>
      <w:r>
        <w:t>określana</w:t>
      </w:r>
      <w:r>
        <w:t xml:space="preserve"> w momencie zakupu; </w:t>
      </w:r>
    </w:p>
    <w:p w14:paraId="57C3E36B" w14:textId="77777777" w:rsidR="00B12ED3" w:rsidRDefault="00E330A0">
      <w:pPr>
        <w:numPr>
          <w:ilvl w:val="0"/>
          <w:numId w:val="1"/>
        </w:numPr>
        <w:ind w:right="5" w:hanging="227"/>
      </w:pPr>
      <w:r>
        <w:t xml:space="preserve">biletów okresowych imiennych, przez które </w:t>
      </w:r>
      <w:r>
        <w:t>należy</w:t>
      </w:r>
      <w:r>
        <w:t xml:space="preserve"> </w:t>
      </w:r>
      <w:r>
        <w:t>rozumieć</w:t>
      </w:r>
      <w:r>
        <w:t xml:space="preserve"> bilety </w:t>
      </w:r>
      <w:r>
        <w:t>uprawniające</w:t>
      </w:r>
      <w:r>
        <w:t xml:space="preserve"> do wielokrotnych przejazdów na liniach lub trasach na jakie </w:t>
      </w:r>
      <w:r>
        <w:t>zostały</w:t>
      </w:r>
      <w:r>
        <w:t xml:space="preserve"> zakupione, w okresie ich </w:t>
      </w:r>
      <w:r>
        <w:t>ważności</w:t>
      </w:r>
      <w:r>
        <w:t xml:space="preserve"> </w:t>
      </w:r>
      <w:r>
        <w:t>określanym</w:t>
      </w:r>
      <w:r>
        <w:t xml:space="preserve"> w momencie zakupu, z których </w:t>
      </w:r>
      <w:r>
        <w:t>może</w:t>
      </w:r>
      <w:r>
        <w:t xml:space="preserve"> </w:t>
      </w:r>
      <w:r>
        <w:t>korzystać</w:t>
      </w:r>
      <w:r>
        <w:t xml:space="preserve"> </w:t>
      </w:r>
      <w:r>
        <w:t>wyłącznie</w:t>
      </w:r>
      <w:r>
        <w:t xml:space="preserve"> osoba której dane osobowe </w:t>
      </w:r>
      <w:r>
        <w:t>widnieją</w:t>
      </w:r>
      <w:r>
        <w:t xml:space="preserve"> na bilecie. </w:t>
      </w:r>
    </w:p>
    <w:p w14:paraId="10F872F7" w14:textId="77777777" w:rsidR="00B12ED3" w:rsidRDefault="00E330A0">
      <w:pPr>
        <w:ind w:left="-15" w:right="5"/>
      </w:pPr>
      <w:r>
        <w:rPr>
          <w:b/>
        </w:rPr>
        <w:t xml:space="preserve">§ 3. </w:t>
      </w:r>
      <w:r>
        <w:t xml:space="preserve">Ustala </w:t>
      </w:r>
      <w:r>
        <w:t>się</w:t>
      </w:r>
      <w:r>
        <w:t xml:space="preserve"> ceny </w:t>
      </w:r>
      <w:r>
        <w:rPr>
          <w:b/>
        </w:rPr>
        <w:t>maksyma</w:t>
      </w:r>
      <w:r>
        <w:rPr>
          <w:b/>
        </w:rPr>
        <w:t>lne</w:t>
      </w:r>
      <w:r>
        <w:t xml:space="preserve"> za </w:t>
      </w:r>
      <w:r>
        <w:t>usługi</w:t>
      </w:r>
      <w:r>
        <w:t xml:space="preserve"> przewozowe w gminnych przewozach </w:t>
      </w:r>
      <w:r>
        <w:t>pasażerskich</w:t>
      </w:r>
      <w:r>
        <w:t xml:space="preserve"> na terenie miasta </w:t>
      </w:r>
      <w:r>
        <w:t>Kędzierzyn-Koźle,</w:t>
      </w:r>
      <w:r>
        <w:t xml:space="preserve"> zgodnie z </w:t>
      </w:r>
      <w:r>
        <w:t>załącznikiem</w:t>
      </w:r>
      <w:r>
        <w:t xml:space="preserve"> nr 1 do niniejszej </w:t>
      </w:r>
      <w:r>
        <w:t>uchwały.</w:t>
      </w:r>
      <w:r>
        <w:t xml:space="preserve"> </w:t>
      </w:r>
    </w:p>
    <w:p w14:paraId="265F2135" w14:textId="77777777" w:rsidR="00B12ED3" w:rsidRDefault="00E330A0">
      <w:pPr>
        <w:ind w:left="-15" w:right="5"/>
      </w:pPr>
      <w:r>
        <w:rPr>
          <w:b/>
        </w:rPr>
        <w:t xml:space="preserve">§ 4. </w:t>
      </w:r>
      <w:r>
        <w:t xml:space="preserve">Ustala </w:t>
      </w:r>
      <w:r>
        <w:t>się</w:t>
      </w:r>
      <w:r>
        <w:t xml:space="preserve"> uprawnienia gminne do przejazdów </w:t>
      </w:r>
      <w:r>
        <w:t>bezpłatnych</w:t>
      </w:r>
      <w:r>
        <w:t xml:space="preserve"> i ulgowych, w </w:t>
      </w:r>
      <w:r>
        <w:t>wysokości</w:t>
      </w:r>
      <w:r>
        <w:t xml:space="preserve"> 50%, </w:t>
      </w:r>
      <w:r>
        <w:t>środkami</w:t>
      </w:r>
      <w:r>
        <w:t xml:space="preserve"> lokalnego</w:t>
      </w:r>
      <w:r>
        <w:t xml:space="preserve"> transportu zbiorowego realizowanego w granicach administracyjnych Miasta </w:t>
      </w:r>
      <w:r>
        <w:t>Kędzierzyn-Koźle,</w:t>
      </w:r>
      <w:r>
        <w:t xml:space="preserve"> zgodnie z </w:t>
      </w:r>
      <w:r>
        <w:t>załącznikiem</w:t>
      </w:r>
      <w:r>
        <w:t xml:space="preserve"> nr 2 do niniejszej </w:t>
      </w:r>
      <w:r>
        <w:t>uchwały.</w:t>
      </w:r>
      <w:r>
        <w:t xml:space="preserve"> </w:t>
      </w:r>
    </w:p>
    <w:p w14:paraId="2A89BFED" w14:textId="77777777" w:rsidR="00B12ED3" w:rsidRDefault="00E330A0">
      <w:pPr>
        <w:ind w:left="-15" w:right="5"/>
      </w:pPr>
      <w:r>
        <w:rPr>
          <w:b/>
        </w:rPr>
        <w:t xml:space="preserve">§ 5. </w:t>
      </w:r>
      <w:r>
        <w:t>Określa</w:t>
      </w:r>
      <w:r>
        <w:t xml:space="preserve"> </w:t>
      </w:r>
      <w:r>
        <w:t>się</w:t>
      </w:r>
      <w:r>
        <w:t xml:space="preserve"> sposób ustalania </w:t>
      </w:r>
      <w:r>
        <w:t>wysokości</w:t>
      </w:r>
      <w:r>
        <w:t xml:space="preserve"> </w:t>
      </w:r>
      <w:r>
        <w:t>opłat</w:t>
      </w:r>
      <w:r>
        <w:t xml:space="preserve"> dodatkowych z </w:t>
      </w:r>
      <w:r>
        <w:t>tytułu</w:t>
      </w:r>
      <w:r>
        <w:t xml:space="preserve"> przewozu osób, zabranych ze </w:t>
      </w:r>
      <w:r>
        <w:t>sobą</w:t>
      </w:r>
      <w:r>
        <w:t xml:space="preserve"> do </w:t>
      </w:r>
      <w:r>
        <w:t xml:space="preserve">przewozu rzeczy i </w:t>
      </w:r>
      <w:r>
        <w:t>zwierząt</w:t>
      </w:r>
      <w:r>
        <w:t xml:space="preserve"> oraz </w:t>
      </w:r>
      <w:r>
        <w:t>wysokości</w:t>
      </w:r>
      <w:r>
        <w:t xml:space="preserve"> </w:t>
      </w:r>
      <w:r>
        <w:t>opłaty</w:t>
      </w:r>
      <w:r>
        <w:t xml:space="preserve"> manipulacyjnej </w:t>
      </w:r>
      <w:r>
        <w:t>środkami</w:t>
      </w:r>
      <w:r>
        <w:t xml:space="preserve"> publicznego transportu zbiorowego realizowanego w zakresie zadania o charakterze </w:t>
      </w:r>
      <w:r>
        <w:t>użyteczności</w:t>
      </w:r>
      <w:r>
        <w:t xml:space="preserve"> publicznej w gminnych przewozach </w:t>
      </w:r>
      <w:r>
        <w:t>pasażerskich</w:t>
      </w:r>
      <w:r>
        <w:t xml:space="preserve"> na terenie miasta </w:t>
      </w:r>
      <w:r>
        <w:t>Kędzierzyn-Koźle,</w:t>
      </w:r>
      <w:r>
        <w:t xml:space="preserve"> </w:t>
      </w:r>
      <w:r>
        <w:t>biorąc</w:t>
      </w:r>
      <w:r>
        <w:t xml:space="preserve"> </w:t>
      </w:r>
      <w:r>
        <w:t xml:space="preserve">za </w:t>
      </w:r>
      <w:r>
        <w:t>podstawę</w:t>
      </w:r>
      <w:r>
        <w:t xml:space="preserve"> </w:t>
      </w:r>
      <w:r>
        <w:t>cenę</w:t>
      </w:r>
      <w:r>
        <w:t xml:space="preserve"> biletu jednorazowego, zgodnie z </w:t>
      </w:r>
      <w:r>
        <w:t>załącznikiem</w:t>
      </w:r>
      <w:r>
        <w:t xml:space="preserve"> nr 3 do niniejszej </w:t>
      </w:r>
      <w:r>
        <w:t>uchwały.</w:t>
      </w:r>
      <w:r>
        <w:t xml:space="preserve"> </w:t>
      </w:r>
    </w:p>
    <w:p w14:paraId="0194C07E" w14:textId="77777777" w:rsidR="00B12ED3" w:rsidRDefault="00E330A0">
      <w:pPr>
        <w:ind w:left="-15" w:right="5"/>
      </w:pPr>
      <w:r>
        <w:rPr>
          <w:b/>
        </w:rPr>
        <w:t xml:space="preserve">§ 6. </w:t>
      </w:r>
      <w:r>
        <w:t xml:space="preserve">Traci moc uchwala Nr XX/254/12 Rady Miasta </w:t>
      </w:r>
      <w:r>
        <w:t>Kędzierzyn-Koźle</w:t>
      </w:r>
      <w:r>
        <w:t xml:space="preserve"> z dnia 29 marca 2012 r. w sprawie ustalenia cen za </w:t>
      </w:r>
      <w:r>
        <w:t>usługi</w:t>
      </w:r>
      <w:r>
        <w:t xml:space="preserve"> przewozowe </w:t>
      </w:r>
      <w:r>
        <w:t>środkami</w:t>
      </w:r>
      <w:r>
        <w:t xml:space="preserve"> miejskiego </w:t>
      </w:r>
      <w:r>
        <w:t xml:space="preserve">transportu zbiorowego, </w:t>
      </w:r>
      <w:r>
        <w:t>uprawnień</w:t>
      </w:r>
      <w:r>
        <w:t xml:space="preserve"> do ulgowych i </w:t>
      </w:r>
      <w:r>
        <w:t>bezpłatnych</w:t>
      </w:r>
      <w:r>
        <w:t xml:space="preserve"> przejazdów </w:t>
      </w:r>
      <w:r>
        <w:t>środkami</w:t>
      </w:r>
      <w:r>
        <w:t xml:space="preserve"> miejskiego, publicznego transportu zbiorowego oraz sposobu ustalania </w:t>
      </w:r>
      <w:r>
        <w:t>wysokości</w:t>
      </w:r>
      <w:r>
        <w:t xml:space="preserve"> </w:t>
      </w:r>
      <w:r>
        <w:t>opłat</w:t>
      </w:r>
      <w:r>
        <w:t xml:space="preserve"> dodatkowych z </w:t>
      </w:r>
      <w:r>
        <w:t>tytułu</w:t>
      </w:r>
      <w:r>
        <w:t xml:space="preserve"> przewozu osób, zabranych ze </w:t>
      </w:r>
      <w:r>
        <w:t>sobą</w:t>
      </w:r>
      <w:r>
        <w:t xml:space="preserve"> do przewozu rzeczy i </w:t>
      </w:r>
      <w:r>
        <w:t>zwierząt</w:t>
      </w:r>
      <w:r>
        <w:t xml:space="preserve"> oraz </w:t>
      </w:r>
      <w:r>
        <w:t>wys</w:t>
      </w:r>
      <w:r>
        <w:t>okości</w:t>
      </w:r>
      <w:r>
        <w:t xml:space="preserve"> </w:t>
      </w:r>
      <w:r>
        <w:t>opłaty</w:t>
      </w:r>
      <w:r>
        <w:t xml:space="preserve"> manipulacyjnej (Dz. Urz. Woj. Opolskiego z 2012 r. poz. 662 z </w:t>
      </w:r>
      <w:proofErr w:type="spellStart"/>
      <w:r>
        <w:t>późn</w:t>
      </w:r>
      <w:proofErr w:type="spellEnd"/>
      <w:r>
        <w:t>.</w:t>
      </w:r>
      <w:r>
        <w:t xml:space="preserve"> zm.). </w:t>
      </w:r>
    </w:p>
    <w:p w14:paraId="42A949A3" w14:textId="77777777" w:rsidR="00B12ED3" w:rsidRDefault="00E330A0">
      <w:pPr>
        <w:ind w:left="340" w:right="5" w:firstLine="0"/>
      </w:pPr>
      <w:r>
        <w:rPr>
          <w:b/>
        </w:rPr>
        <w:t xml:space="preserve">§ 7. </w:t>
      </w:r>
      <w:r>
        <w:t xml:space="preserve">Wykonanie </w:t>
      </w:r>
      <w:r>
        <w:t>uchwały</w:t>
      </w:r>
      <w:r>
        <w:t xml:space="preserve"> powierza </w:t>
      </w:r>
      <w:r>
        <w:t>się</w:t>
      </w:r>
      <w:r>
        <w:t xml:space="preserve"> Prezydentowi Miasta </w:t>
      </w:r>
      <w:r>
        <w:t>Kędzierzyn-Koźle.</w:t>
      </w:r>
      <w:r>
        <w:t xml:space="preserve"> </w:t>
      </w:r>
    </w:p>
    <w:p w14:paraId="737ABDF7" w14:textId="77777777" w:rsidR="00B12ED3" w:rsidRDefault="00E330A0">
      <w:pPr>
        <w:spacing w:after="660"/>
        <w:ind w:left="340" w:right="5" w:firstLine="0"/>
      </w:pPr>
      <w:r>
        <w:rPr>
          <w:b/>
        </w:rPr>
        <w:lastRenderedPageBreak/>
        <w:t xml:space="preserve">§ 8. </w:t>
      </w:r>
      <w:r>
        <w:t>Uchwała</w:t>
      </w:r>
      <w:r>
        <w:t xml:space="preserve"> podlega </w:t>
      </w:r>
      <w:r>
        <w:t>ogłoszeniu</w:t>
      </w:r>
      <w:r>
        <w:t xml:space="preserve"> w Dzienniku </w:t>
      </w:r>
      <w:r>
        <w:t>Urzędowym</w:t>
      </w:r>
      <w:r>
        <w:t xml:space="preserve"> Województwa Opolskiego. </w:t>
      </w:r>
    </w:p>
    <w:p w14:paraId="46D6AA89" w14:textId="77777777" w:rsidR="00B12ED3" w:rsidRDefault="00E330A0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489492A" wp14:editId="01C8BC4F">
                <wp:extent cx="1822450" cy="12700"/>
                <wp:effectExtent l="0" t="0" r="0" b="0"/>
                <wp:docPr id="20340" name="Group 20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1000" name="Shape 1000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40" style="width:143.5pt;height:1pt;mso-position-horizontal-relative:char;mso-position-vertical-relative:line" coordsize="18224,127">
                <v:shape id="Shape 1000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345922B6" w14:textId="77777777" w:rsidR="00B12ED3" w:rsidRDefault="00E330A0">
      <w:pPr>
        <w:ind w:left="340" w:right="5" w:firstLine="0"/>
      </w:pPr>
      <w:r>
        <w:rPr>
          <w:b/>
        </w:rPr>
        <w:t xml:space="preserve">§ 9. </w:t>
      </w:r>
      <w:r>
        <w:t>Uchwa</w:t>
      </w:r>
      <w:r>
        <w:t>ła</w:t>
      </w:r>
      <w:r>
        <w:t xml:space="preserve"> wchodzi w </w:t>
      </w:r>
      <w:r>
        <w:t>życie</w:t>
      </w:r>
      <w:r>
        <w:t xml:space="preserve"> z dniem 01 maja 2020 r. </w:t>
      </w:r>
    </w:p>
    <w:p w14:paraId="5A956AE5" w14:textId="77777777" w:rsidR="00B12ED3" w:rsidRDefault="00E330A0">
      <w:pPr>
        <w:spacing w:after="98" w:line="259" w:lineRule="auto"/>
        <w:ind w:left="340" w:right="0" w:firstLine="0"/>
        <w:jc w:val="left"/>
      </w:pPr>
      <w:r>
        <w:t xml:space="preserve"> </w:t>
      </w:r>
    </w:p>
    <w:p w14:paraId="3132B7AC" w14:textId="77777777" w:rsidR="00B12ED3" w:rsidRDefault="00E330A0">
      <w:pPr>
        <w:spacing w:after="0" w:line="259" w:lineRule="auto"/>
        <w:ind w:right="0" w:firstLine="0"/>
        <w:jc w:val="left"/>
      </w:pPr>
      <w:r>
        <w:t xml:space="preserve">  </w:t>
      </w:r>
    </w:p>
    <w:p w14:paraId="01BD0B38" w14:textId="77777777" w:rsidR="00B12ED3" w:rsidRDefault="00E330A0">
      <w:pPr>
        <w:spacing w:after="285" w:line="259" w:lineRule="auto"/>
        <w:ind w:right="0" w:firstLine="0"/>
        <w:jc w:val="left"/>
      </w:pPr>
      <w:r>
        <w:t xml:space="preserve"> </w:t>
      </w:r>
    </w:p>
    <w:p w14:paraId="4C640CA1" w14:textId="77777777" w:rsidR="00B12ED3" w:rsidRDefault="00E330A0">
      <w:pPr>
        <w:spacing w:after="0" w:line="259" w:lineRule="auto"/>
        <w:ind w:right="1179" w:firstLine="0"/>
        <w:jc w:val="right"/>
      </w:pPr>
      <w:r>
        <w:t>Przewodniczący</w:t>
      </w:r>
      <w:r>
        <w:t xml:space="preserve"> Rady Miasta </w:t>
      </w:r>
    </w:p>
    <w:p w14:paraId="3545598D" w14:textId="77777777" w:rsidR="00B12ED3" w:rsidRDefault="00E330A0">
      <w:pPr>
        <w:spacing w:after="0" w:line="259" w:lineRule="auto"/>
        <w:ind w:left="6593" w:right="0" w:firstLine="0"/>
        <w:jc w:val="left"/>
      </w:pPr>
      <w:r>
        <w:t>Kędzierzyn-Koźle</w:t>
      </w:r>
      <w:r>
        <w:t xml:space="preserve"> </w:t>
      </w:r>
    </w:p>
    <w:p w14:paraId="408957A1" w14:textId="77777777" w:rsidR="00B12ED3" w:rsidRDefault="00E330A0">
      <w:pPr>
        <w:spacing w:after="0" w:line="259" w:lineRule="auto"/>
        <w:ind w:left="4968" w:right="0" w:firstLine="0"/>
        <w:jc w:val="center"/>
      </w:pPr>
      <w:r>
        <w:t xml:space="preserve"> </w:t>
      </w:r>
    </w:p>
    <w:p w14:paraId="6FF39A6B" w14:textId="77777777" w:rsidR="00B12ED3" w:rsidRDefault="00E330A0">
      <w:pPr>
        <w:spacing w:after="0" w:line="259" w:lineRule="auto"/>
        <w:ind w:left="4968" w:right="0" w:firstLine="0"/>
        <w:jc w:val="center"/>
      </w:pPr>
      <w:r>
        <w:t xml:space="preserve"> </w:t>
      </w:r>
    </w:p>
    <w:p w14:paraId="6F780064" w14:textId="77777777" w:rsidR="00B12ED3" w:rsidRDefault="00E330A0">
      <w:pPr>
        <w:spacing w:after="12494" w:line="259" w:lineRule="auto"/>
        <w:ind w:left="6431" w:right="0" w:firstLine="0"/>
        <w:jc w:val="left"/>
      </w:pPr>
      <w:r>
        <w:rPr>
          <w:b/>
        </w:rPr>
        <w:t>Ireneusz Wiśniewski</w:t>
      </w:r>
      <w:r>
        <w:t xml:space="preserve"> </w:t>
      </w:r>
    </w:p>
    <w:p w14:paraId="69B3F08A" w14:textId="77777777" w:rsidR="00B12ED3" w:rsidRDefault="00E330A0">
      <w:pPr>
        <w:spacing w:after="0" w:line="259" w:lineRule="auto"/>
        <w:ind w:right="0" w:firstLine="0"/>
        <w:jc w:val="right"/>
      </w:pPr>
      <w:r>
        <w:rPr>
          <w:sz w:val="18"/>
        </w:rPr>
        <w:lastRenderedPageBreak/>
        <w:t>Strona 2 z 2</w:t>
      </w:r>
    </w:p>
    <w:p w14:paraId="371FD3D9" w14:textId="77777777" w:rsidR="00B12ED3" w:rsidRDefault="00E330A0">
      <w:pPr>
        <w:spacing w:after="120" w:line="357" w:lineRule="auto"/>
        <w:ind w:left="5263" w:right="803" w:hanging="10"/>
        <w:jc w:val="left"/>
      </w:pPr>
      <w:r>
        <w:t xml:space="preserve">Załącznik Nr 1 do uchwały Nr XIX/199/20 Rady Miasta Kędzierzyn-Koźle z dnia 26 lutego 2020 r. </w:t>
      </w:r>
    </w:p>
    <w:p w14:paraId="5B0EED05" w14:textId="77777777" w:rsidR="00B12ED3" w:rsidRDefault="00E330A0">
      <w:pPr>
        <w:spacing w:after="218" w:line="250" w:lineRule="auto"/>
        <w:ind w:left="942" w:right="0" w:hanging="237"/>
        <w:jc w:val="left"/>
      </w:pPr>
      <w:r>
        <w:rPr>
          <w:b/>
        </w:rPr>
        <w:t xml:space="preserve">Ceny maksymalne za </w:t>
      </w:r>
      <w:r>
        <w:rPr>
          <w:b/>
        </w:rPr>
        <w:t>usługi przewozowe w publicznym transporcie zbiorowym w zakresie zadania o charakterze użyteczności publicznej w gminnych przewozach pasażerskich</w:t>
      </w:r>
      <w:r>
        <w:t xml:space="preserve">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200"/>
        <w:gridCol w:w="4816"/>
        <w:gridCol w:w="4066"/>
      </w:tblGrid>
      <w:tr w:rsidR="00B12ED3" w14:paraId="29AB5BB9" w14:textId="77777777">
        <w:trPr>
          <w:trHeight w:val="2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3B4" w14:textId="77777777" w:rsidR="00B12ED3" w:rsidRDefault="00E330A0">
            <w:pPr>
              <w:spacing w:after="0" w:line="259" w:lineRule="auto"/>
              <w:ind w:right="55" w:firstLine="0"/>
              <w:jc w:val="center"/>
            </w:pPr>
            <w:r>
              <w:t xml:space="preserve">Lp.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E6E4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Rodzaj biletu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A540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Cena maksymalna biletu </w:t>
            </w:r>
          </w:p>
        </w:tc>
      </w:tr>
      <w:tr w:rsidR="00B12ED3" w14:paraId="5CAF221C" w14:textId="77777777">
        <w:trPr>
          <w:trHeight w:val="2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8905" w14:textId="77777777" w:rsidR="00B12ED3" w:rsidRDefault="00E330A0">
            <w:pPr>
              <w:spacing w:after="0" w:line="259" w:lineRule="auto"/>
              <w:ind w:right="55" w:firstLine="0"/>
              <w:jc w:val="center"/>
            </w:pPr>
            <w:r>
              <w:t xml:space="preserve">1.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633B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Jednorazowy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7CD0" w14:textId="77777777" w:rsidR="00B12ED3" w:rsidRDefault="00E330A0">
            <w:pPr>
              <w:spacing w:after="0" w:line="259" w:lineRule="auto"/>
              <w:ind w:right="55" w:firstLine="0"/>
              <w:jc w:val="right"/>
            </w:pPr>
            <w:r>
              <w:t xml:space="preserve">3,00 zł </w:t>
            </w:r>
          </w:p>
        </w:tc>
      </w:tr>
      <w:tr w:rsidR="00B12ED3" w14:paraId="09BD9014" w14:textId="77777777">
        <w:trPr>
          <w:trHeight w:val="2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7140" w14:textId="77777777" w:rsidR="00B12ED3" w:rsidRDefault="00E330A0">
            <w:pPr>
              <w:spacing w:after="0" w:line="259" w:lineRule="auto"/>
              <w:ind w:right="55" w:firstLine="0"/>
              <w:jc w:val="center"/>
            </w:pPr>
            <w:r>
              <w:t xml:space="preserve">2.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7F5C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Wieloprzejazdowy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E7D3" w14:textId="77777777" w:rsidR="00B12ED3" w:rsidRDefault="00E330A0">
            <w:pPr>
              <w:spacing w:after="0" w:line="259" w:lineRule="auto"/>
              <w:ind w:right="55" w:firstLine="0"/>
              <w:jc w:val="right"/>
            </w:pPr>
            <w:r>
              <w:t xml:space="preserve">120,00 zł </w:t>
            </w:r>
          </w:p>
        </w:tc>
      </w:tr>
      <w:tr w:rsidR="00B12ED3" w14:paraId="34276B86" w14:textId="77777777">
        <w:trPr>
          <w:trHeight w:val="26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FDA5" w14:textId="77777777" w:rsidR="00B12ED3" w:rsidRDefault="00E330A0">
            <w:pPr>
              <w:spacing w:after="0" w:line="259" w:lineRule="auto"/>
              <w:ind w:right="55" w:firstLine="0"/>
              <w:jc w:val="center"/>
            </w:pPr>
            <w:r>
              <w:t xml:space="preserve">3.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8D7D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Okresowy imienny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D97C" w14:textId="77777777" w:rsidR="00B12ED3" w:rsidRDefault="00E330A0">
            <w:pPr>
              <w:spacing w:after="0" w:line="259" w:lineRule="auto"/>
              <w:ind w:right="55" w:firstLine="0"/>
              <w:jc w:val="right"/>
            </w:pPr>
            <w:r>
              <w:t xml:space="preserve">120,00 zł </w:t>
            </w:r>
          </w:p>
        </w:tc>
      </w:tr>
    </w:tbl>
    <w:p w14:paraId="6754C8B9" w14:textId="77777777" w:rsidR="00B12ED3" w:rsidRDefault="00E330A0">
      <w:pPr>
        <w:spacing w:after="0" w:line="259" w:lineRule="auto"/>
        <w:ind w:right="0" w:firstLine="0"/>
        <w:jc w:val="right"/>
      </w:pPr>
      <w:r>
        <w:rPr>
          <w:sz w:val="18"/>
        </w:rPr>
        <w:t>Strona 1 z 1</w:t>
      </w:r>
    </w:p>
    <w:p w14:paraId="3AA54144" w14:textId="77777777" w:rsidR="00B12ED3" w:rsidRDefault="00B12ED3">
      <w:pPr>
        <w:sectPr w:rsidR="00B12ED3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45" w:right="1000" w:bottom="261" w:left="1020" w:header="708" w:footer="261" w:gutter="0"/>
          <w:cols w:space="708"/>
        </w:sectPr>
      </w:pPr>
    </w:p>
    <w:p w14:paraId="70C5A24B" w14:textId="77777777" w:rsidR="00B12ED3" w:rsidRDefault="00E330A0">
      <w:pPr>
        <w:spacing w:after="120" w:line="357" w:lineRule="auto"/>
        <w:ind w:left="5263" w:right="803" w:hanging="10"/>
        <w:jc w:val="left"/>
      </w:pPr>
      <w:r>
        <w:lastRenderedPageBreak/>
        <w:t xml:space="preserve">Załącznik Nr 2 do uchwały Nr XIX/199/20 Rady Miasta Kędzierzyn-Koźle z dnia 26 lutego 2020 r. </w:t>
      </w:r>
    </w:p>
    <w:p w14:paraId="68F01A38" w14:textId="77777777" w:rsidR="00B12ED3" w:rsidRDefault="00E330A0">
      <w:pPr>
        <w:numPr>
          <w:ilvl w:val="0"/>
          <w:numId w:val="2"/>
        </w:numPr>
        <w:spacing w:after="8" w:line="250" w:lineRule="auto"/>
        <w:ind w:right="0" w:hanging="237"/>
        <w:jc w:val="left"/>
      </w:pPr>
      <w:r>
        <w:rPr>
          <w:b/>
        </w:rPr>
        <w:t>Uprawnienia gminne do przejazdów bezpłatnych środkami lokalnego transportu zbiorowego w gra</w:t>
      </w:r>
      <w:r>
        <w:rPr>
          <w:b/>
        </w:rPr>
        <w:t>nicach administracyjnych Miasta Kędzierzyn-Koźle.</w:t>
      </w:r>
      <w:r>
        <w:t xml:space="preserve"> </w:t>
      </w: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70"/>
        <w:gridCol w:w="3271"/>
        <w:gridCol w:w="6241"/>
      </w:tblGrid>
      <w:tr w:rsidR="00B12ED3" w14:paraId="4AE5D93D" w14:textId="77777777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3AA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Lp.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2B1F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Osoby uprawnione do przejazdów bezpłatnych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205A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Podstawa uprawnienia, dokument poświadczający uprawnienie </w:t>
            </w:r>
          </w:p>
        </w:tc>
      </w:tr>
      <w:tr w:rsidR="00B12ED3" w14:paraId="1A408203" w14:textId="77777777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CA01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1.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8832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Dzieci w wieku do ukończenia 3 roku życia.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9526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Oświadczenie opiekuna lub dokument </w:t>
            </w:r>
            <w:r>
              <w:t xml:space="preserve">stwierdzający wiek dziecka </w:t>
            </w:r>
          </w:p>
        </w:tc>
      </w:tr>
      <w:tr w:rsidR="00B12ED3" w14:paraId="3838F372" w14:textId="77777777">
        <w:trPr>
          <w:trHeight w:val="7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7133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2.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8FA4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Osoby, które ukończyły 70 rok życia.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3F74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Dokument potwierdzający wiek i tożsamość, a w przypadku obywateli państw członkowskich Unii Europejskiej – odpowiedni dokument wystawiony przez uprawniony organ. </w:t>
            </w:r>
          </w:p>
        </w:tc>
      </w:tr>
      <w:tr w:rsidR="00B12ED3" w14:paraId="6D1BB8AC" w14:textId="77777777">
        <w:trPr>
          <w:trHeight w:val="55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3FFE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3.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C79" w14:textId="77777777" w:rsidR="00B12ED3" w:rsidRDefault="00E330A0">
            <w:pPr>
              <w:spacing w:after="0" w:line="238" w:lineRule="auto"/>
              <w:ind w:right="0" w:firstLine="0"/>
              <w:jc w:val="left"/>
            </w:pPr>
            <w:r>
              <w:t xml:space="preserve">Osoby  </w:t>
            </w:r>
            <w:r>
              <w:t xml:space="preserve">całkowicie  niezdolne  do  pracy  i  samodzielnej  egzystencji  </w:t>
            </w:r>
          </w:p>
          <w:p w14:paraId="602DE8B2" w14:textId="77777777" w:rsidR="00B12ED3" w:rsidRDefault="00E330A0">
            <w:pPr>
              <w:spacing w:after="0" w:line="259" w:lineRule="auto"/>
              <w:ind w:right="238" w:firstLine="0"/>
            </w:pPr>
            <w:r>
              <w:t xml:space="preserve">(dawna  I  grupa  inwalidzka) oraz osoby o znacznym stopniu niepełnosprawności wraz z opiekunem towarzyszącym im w pojeździe.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CD3A" w14:textId="77777777" w:rsidR="00B12ED3" w:rsidRDefault="00E330A0">
            <w:pPr>
              <w:spacing w:after="0" w:line="238" w:lineRule="auto"/>
              <w:ind w:right="441" w:firstLine="0"/>
            </w:pPr>
            <w:r>
              <w:t xml:space="preserve">Wypis  z  orzeczenia  właściwej  komisji  lekarskiej  do  spraw </w:t>
            </w:r>
            <w:r>
              <w:t xml:space="preserve"> inwalidztwa  i  zatrudnienia, stwierdzający zaliczenie do I grupy inwalidzkiej, wypis z orzeczenia lekarza orzecznika ZUS </w:t>
            </w:r>
          </w:p>
          <w:p w14:paraId="56821EBC" w14:textId="77777777" w:rsidR="00B12ED3" w:rsidRDefault="00E330A0">
            <w:pPr>
              <w:spacing w:after="0" w:line="238" w:lineRule="auto"/>
              <w:ind w:right="270" w:firstLine="0"/>
            </w:pPr>
            <w:r>
              <w:t>(rzeczoznawcy  KRUS)  stwierdzającego  całkowitą  niezdolność  do  pracy  i  samodzielnej egzystencji,  wypis  z  orzeczenia  właści</w:t>
            </w:r>
            <w:r>
              <w:t>wego  organu  stwierdzający  znaczny  stopień niepełnosprawności, zaświadczenie  ZUS stwierdzające zaliczenie wyrokiem sądu do  I  grupy inwalidzkiej  bądź  uznanie  w  tym  samym  trybie  niezdolności  do  samodzielnej  egzystencji, względnie  legitymacje</w:t>
            </w:r>
            <w:r>
              <w:t>:  rencisty  wojskowego,  Polskiego  Związku Niewidomych,  Związku Ociemniałych  Żołnierzy  Rzeczypospolitej  Polskiej,  lub  osoby  niepełnosprawnej  – wystawione  przez  uprawniony  organ,  zawierające  adnotacje  o  zaliczeniu  do  I  grupy inwalidzkiej</w:t>
            </w:r>
            <w:r>
              <w:t xml:space="preserve">,  uznaniu  niezdolności  do  samodzielnej  egzystencji  lub  zaliczeniu  do  znacznego stopnia  niepełnosprawności,  a  w  przypadku  obywateli  państw  członkowskich  Unii Europejskiej – odpowiedni dokument wystawiony przez uprawniony organ. </w:t>
            </w:r>
          </w:p>
          <w:p w14:paraId="58E1E504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>W przypadku</w:t>
            </w:r>
            <w:r>
              <w:t xml:space="preserve"> widocznego inwalidztwa lub niepełnosprawności nie jest wymagane posiadanie i okazywanie przez osobę uprawnioną dokumentów poświadczających uprawnienie do korzystania z przejazdów na warunkach określonych w niniejszej uchwale.  </w:t>
            </w:r>
          </w:p>
        </w:tc>
      </w:tr>
      <w:tr w:rsidR="00B12ED3" w14:paraId="3D255738" w14:textId="77777777">
        <w:trPr>
          <w:trHeight w:val="25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7FBD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4.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D2C" w14:textId="77777777" w:rsidR="00B12ED3" w:rsidRDefault="00E330A0">
            <w:pPr>
              <w:spacing w:after="0" w:line="238" w:lineRule="auto"/>
              <w:ind w:right="24" w:firstLine="0"/>
              <w:jc w:val="left"/>
            </w:pPr>
            <w:r>
              <w:t xml:space="preserve">Osoby </w:t>
            </w:r>
            <w:r>
              <w:t xml:space="preserve">niewidome, ociemniałe oraz niedowidzące, wraz z opiekunem towarzyszącym im w </w:t>
            </w:r>
          </w:p>
          <w:p w14:paraId="7EFDFFF5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pojeździe lub psem przewodnikiem.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4513" w14:textId="77777777" w:rsidR="00B12ED3" w:rsidRDefault="00E330A0">
            <w:pPr>
              <w:spacing w:after="0" w:line="238" w:lineRule="auto"/>
              <w:ind w:right="0" w:firstLine="0"/>
              <w:jc w:val="left"/>
            </w:pPr>
            <w:r>
              <w:t xml:space="preserve">Wypis z orzeczenia właściwej komisji lekarskiej do spraw inwalidztwa i zatrudnienia, wypis z orzeczenia lekarza orzecznika </w:t>
            </w:r>
          </w:p>
          <w:p w14:paraId="55D3D978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ZUS, legitymacje:, </w:t>
            </w:r>
            <w:r>
              <w:t xml:space="preserve">Związku Ociemniałych  Żołnierzy </w:t>
            </w:r>
          </w:p>
          <w:p w14:paraId="3B4ABC44" w14:textId="77777777" w:rsidR="00B12ED3" w:rsidRDefault="00E330A0">
            <w:pPr>
              <w:spacing w:after="0" w:line="259" w:lineRule="auto"/>
              <w:ind w:right="208" w:firstLine="0"/>
              <w:jc w:val="left"/>
            </w:pPr>
            <w:r>
              <w:t>Rzeczypospolitej Polskiej, Polskiego Związku Niewidomych  a w przypadku obywateli państw członkowskich Unii Europejskiej  - odpowiedni dokument wystawiony przez uprawniony organ. W przypadku widocznego inwalidztwa lub niepe</w:t>
            </w:r>
            <w:r>
              <w:t xml:space="preserve">łnosprawności nie jest wymagane posiadanie i okazywanie przez osobę uprawnioną dokumentów poświadczających uprawnienie do korzystania z przejazdów na warunkach określonych w niniejszej uchwale. </w:t>
            </w:r>
          </w:p>
        </w:tc>
      </w:tr>
      <w:tr w:rsidR="00B12ED3" w14:paraId="6C29757F" w14:textId="77777777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C301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5.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D808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Osoby głuche i głuchonieme.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5624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Wypis z </w:t>
            </w:r>
            <w:r>
              <w:t>orzeczenia właściwej komisji lekarskiej do spraw inwalidztwa i zatrudnienia, wypis z orzeczenia lekarza orzecznika ZUS, legitymacje: Polskiego Związku Głuchych, a w przypadku obywateli państw członkowskich Unii Europejskiej  - odpowiedni dokument wystawion</w:t>
            </w:r>
            <w:r>
              <w:t xml:space="preserve">y przez uprawniony organ. </w:t>
            </w:r>
          </w:p>
        </w:tc>
      </w:tr>
      <w:tr w:rsidR="00B12ED3" w14:paraId="1868F7EB" w14:textId="77777777">
        <w:trPr>
          <w:trHeight w:val="15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1D9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2D4A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Osoby niepełnosprawne, inne niż wymienione w pkt. 3, 4 i 5 uczęszczające do dziennych ośrodków rehabilitacyjnych lub ośrodków terapii zajęciowej - z tym, że uprawnienie obejmuje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1FFD" w14:textId="77777777" w:rsidR="00B12ED3" w:rsidRDefault="00E330A0">
            <w:pPr>
              <w:spacing w:after="0" w:line="259" w:lineRule="auto"/>
              <w:ind w:right="623" w:firstLine="0"/>
            </w:pPr>
            <w:r>
              <w:t xml:space="preserve">Wypis z orzeczenia komisji </w:t>
            </w:r>
            <w:r>
              <w:t xml:space="preserve">lekarskiej do spraw inwalidztwa i zatrudnienia, stwierdzający niepełnosprawność  wraz  ze  skierowaniem  do  ośrodka  a w przypadku  obywateli  państw członkowskich  Unii    Europejskiej  -  odpowiedni  dokument  wystawiony  przez  uprawniony organ. </w:t>
            </w:r>
          </w:p>
        </w:tc>
      </w:tr>
      <w:tr w:rsidR="00B12ED3" w14:paraId="67637E62" w14:textId="77777777">
        <w:trPr>
          <w:trHeight w:val="10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9F08" w14:textId="77777777" w:rsidR="00B12ED3" w:rsidRDefault="00B12E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B347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>wył</w:t>
            </w:r>
            <w:r>
              <w:t xml:space="preserve">ącznie przejazd na odcinku linii autobusowej od miejsca zamieszkania lub pobytu do ośrodka i z powrotem.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5533" w14:textId="77777777" w:rsidR="00B12ED3" w:rsidRDefault="00B12ED3">
            <w:pPr>
              <w:spacing w:after="160" w:line="259" w:lineRule="auto"/>
              <w:ind w:right="0" w:firstLine="0"/>
              <w:jc w:val="left"/>
            </w:pPr>
          </w:p>
        </w:tc>
      </w:tr>
      <w:tr w:rsidR="00B12ED3" w14:paraId="3057228D" w14:textId="77777777">
        <w:trPr>
          <w:trHeight w:val="58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7547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7.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126A" w14:textId="77777777" w:rsidR="00B12ED3" w:rsidRDefault="00E330A0">
            <w:pPr>
              <w:spacing w:after="0" w:line="259" w:lineRule="auto"/>
              <w:ind w:right="49" w:firstLine="0"/>
              <w:jc w:val="left"/>
            </w:pPr>
            <w:r>
              <w:t xml:space="preserve">Dzieci i młodzież niepełnosprawna oraz niedostosowana społecznie, objęta kształceniem specjalnym na podstawie ustawy o systemie oświaty a </w:t>
            </w:r>
            <w:r>
              <w:t xml:space="preserve">także niepełnosprawne dzieci pięcioletnie objęte obowiązkiem odbycia rocznego przygotowania przedszkolnego oraz towarzyszący tym osobom opiekunowie – z tym, że uprawnienie to obejmuje wyłącznie przejazd na odcinku linii autobusowej od miejsca zamieszkania </w:t>
            </w:r>
            <w:r>
              <w:t xml:space="preserve">lub pobytu do właściwego ośrodka (miejsca kształcenia specjalnego, miejsca odbywania przygotowania przedszkolnego, domu pomocy społecznej, zakładu opieki zdrowotnej, poradni </w:t>
            </w:r>
            <w:proofErr w:type="spellStart"/>
            <w:r>
              <w:t>psychologiczno</w:t>
            </w:r>
            <w:proofErr w:type="spellEnd"/>
            <w:r>
              <w:t xml:space="preserve"> – pedagogicznej) i z powrotem w dni nauki. 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3C75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>W zależności od tytułu</w:t>
            </w:r>
            <w:r>
              <w:t xml:space="preserve"> uprawnienia: </w:t>
            </w:r>
          </w:p>
          <w:p w14:paraId="26B32714" w14:textId="77777777" w:rsidR="00B12ED3" w:rsidRDefault="00E330A0">
            <w:pPr>
              <w:spacing w:after="0" w:line="238" w:lineRule="auto"/>
              <w:ind w:right="154" w:firstLine="0"/>
            </w:pPr>
            <w:r>
              <w:t xml:space="preserve">1)legitymacja  szkolna  dla  uczniów  dotkniętych  inwalidztwem  lub  niepełnosprawnych, legitymacja  przedszkolna  dla  dzieci  niepełnosprawnych  albo  legitymacja  szkolna  lub studencka wraz z jednym z dokumentów w ust. 2;  </w:t>
            </w:r>
          </w:p>
          <w:p w14:paraId="41EEE42F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>2)legitymacj</w:t>
            </w:r>
            <w:r>
              <w:t xml:space="preserve">e  Polskiego  Związku  Niewidomych,  Polskiego  </w:t>
            </w:r>
          </w:p>
          <w:p w14:paraId="04B4C894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Związku  Głuchych,  Polskiego  Stowarzyszenia na Rzecz Osób z </w:t>
            </w:r>
          </w:p>
          <w:p w14:paraId="267F7FA7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Upośledzeniem Umysłowym, Krajowego Komitetu Pomocy </w:t>
            </w:r>
          </w:p>
          <w:p w14:paraId="0450F1C1" w14:textId="77777777" w:rsidR="00B12ED3" w:rsidRDefault="00E330A0">
            <w:pPr>
              <w:spacing w:after="0" w:line="259" w:lineRule="auto"/>
              <w:ind w:right="123" w:firstLine="0"/>
            </w:pPr>
            <w:r>
              <w:t>Dzieciom  Niepełnosprawnym  Ruchowo  przy  Zarządzie  Głównym  Towarzystwa  Przyjaciół Dziec</w:t>
            </w:r>
            <w:r>
              <w:t>i,  legitymacja  osoby  niepełnosprawnej  wystawiona  przez  uprawniony  organ,  duplikat zaświadczenia  lekarskiego  o  stanie  zdrowia  dziecka  dla  ustalenia  prawa  do  zasiłku  pielęgnacyjnego,  wypis z orzeczenia komisji lekarskiej do spraw inwalidz</w:t>
            </w:r>
            <w:r>
              <w:t>twa i zatrudnienia lub orzeczenia lekarza orzecznika ZUS stwierdzający zaliczenie do jednej z grup inwalidów  albo  całkowitą  niezdolność  do  samodzielnej  egzystencji  lub  też  całkowitą  albo częściową  niezdolność  do  pracy,  a  w  przypadku  obywat</w:t>
            </w:r>
            <w:r>
              <w:t xml:space="preserve">eli  państw  członkowskich  Unii  Europejskiej – odpowiedni dokument wystawiony przez uprawniony organ.  </w:t>
            </w:r>
          </w:p>
        </w:tc>
      </w:tr>
      <w:tr w:rsidR="00B12ED3" w14:paraId="62EA1B68" w14:textId="77777777">
        <w:trPr>
          <w:trHeight w:val="7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3FDC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8.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D16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Umundurowani funkcjonariusze </w:t>
            </w:r>
          </w:p>
          <w:p w14:paraId="7D3A1760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Policji, Straży Miejskiej i Żandarmerii Wojskowej.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BB88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Legitymacja służbowa lub książeczka wojskowa. </w:t>
            </w:r>
          </w:p>
        </w:tc>
      </w:tr>
      <w:tr w:rsidR="00B12ED3" w14:paraId="47799212" w14:textId="77777777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5E2A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9.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54FC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Właściciele i współwłaściciele samochodów osobowych podróżujący w dniu 22 września każdego roku („Dzień bez samochodu”)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3EAE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Ważny dowód rejestracyjny samochodu, którego właścicielem lub współwłaścicielem jest pasażer, dokument potwierdzający tożsamość. </w:t>
            </w:r>
          </w:p>
        </w:tc>
      </w:tr>
      <w:tr w:rsidR="00B12ED3" w14:paraId="334E1247" w14:textId="77777777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95EE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10.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99B1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Honorowi Obywatele Miasta Kędzierzyn-Koźle.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C0B0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Legitymacja wydana przez Przewodniczącego Rady Miasta Kędzierzyn-Koźle. </w:t>
            </w:r>
          </w:p>
        </w:tc>
      </w:tr>
      <w:tr w:rsidR="00B12ED3" w14:paraId="66DBCCA4" w14:textId="77777777">
        <w:trPr>
          <w:trHeight w:val="10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0EAD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11.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D75E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Honorowi Dawcy Krwi mieszkańcy Kędzierzyna-Koźla. 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06CB" w14:textId="77777777" w:rsidR="00B12ED3" w:rsidRDefault="00E330A0">
            <w:pPr>
              <w:spacing w:after="0" w:line="238" w:lineRule="auto"/>
              <w:ind w:right="55" w:firstLine="0"/>
            </w:pPr>
            <w:r>
              <w:t xml:space="preserve">Dokument tożsamości oraz legitymacja stwierdzająca nadanie odznaki  </w:t>
            </w:r>
            <w:r>
              <w:t xml:space="preserve">honorowej "Zasłużony Honorowy Dawca Krwi I stopnia" o której mowa w art. 6 ust. 5 ustawy z dnia 22 sierpnia 1997 r. </w:t>
            </w:r>
          </w:p>
          <w:p w14:paraId="1E4F64D4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 publicznej służbie krwi (Dz. U. z 2019 r. poz.1222) </w:t>
            </w:r>
          </w:p>
        </w:tc>
      </w:tr>
      <w:tr w:rsidR="00B12ED3" w14:paraId="0D755378" w14:textId="77777777">
        <w:trPr>
          <w:trHeight w:val="17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8F30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12.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F596" w14:textId="77777777" w:rsidR="00B12ED3" w:rsidRDefault="00E330A0">
            <w:pPr>
              <w:spacing w:after="0" w:line="238" w:lineRule="auto"/>
              <w:ind w:right="0" w:firstLine="0"/>
              <w:jc w:val="left"/>
            </w:pPr>
            <w:r>
              <w:t xml:space="preserve">Uczniowie szkół podstawowych wraz z opiekunem </w:t>
            </w:r>
          </w:p>
          <w:p w14:paraId="0AAD4A78" w14:textId="77777777" w:rsidR="00B12ED3" w:rsidRDefault="00E330A0">
            <w:pPr>
              <w:spacing w:after="0" w:line="259" w:lineRule="auto"/>
              <w:ind w:right="642" w:firstLine="0"/>
              <w:jc w:val="left"/>
            </w:pPr>
            <w:r>
              <w:t>(nauczycielem), w ramach grupow</w:t>
            </w:r>
            <w:r>
              <w:t xml:space="preserve">ych przejazdów na zajęcia </w:t>
            </w:r>
            <w:proofErr w:type="spellStart"/>
            <w:r>
              <w:t>zawodoznawcze</w:t>
            </w:r>
            <w:proofErr w:type="spellEnd"/>
            <w:r>
              <w:t xml:space="preserve"> prowadzone przez placówki oświatowe.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A24E" w14:textId="77777777" w:rsidR="00B12ED3" w:rsidRDefault="00E330A0">
            <w:pPr>
              <w:spacing w:after="0" w:line="259" w:lineRule="auto"/>
              <w:ind w:right="618" w:firstLine="0"/>
              <w:jc w:val="left"/>
            </w:pPr>
            <w:r>
              <w:t xml:space="preserve">Dokument tożsamości opiekuna (nauczyciela), aktualna legitymacja szkolna uczniów uczestników zajęć </w:t>
            </w:r>
            <w:proofErr w:type="spellStart"/>
            <w:r>
              <w:t>zawodoznawczych</w:t>
            </w:r>
            <w:proofErr w:type="spellEnd"/>
            <w:r>
              <w:t xml:space="preserve"> ważna na dany rok kalendarzowy, a w przypadku </w:t>
            </w:r>
            <w:r>
              <w:t xml:space="preserve">obywateli państw członkowskich Unii Europejskiej – odpowiedni dokument wystawiony przez uprawniony organ oraz lista uczestników wyjazdu grupowego podpisana przez dyrektora szkoły. </w:t>
            </w:r>
          </w:p>
        </w:tc>
      </w:tr>
    </w:tbl>
    <w:tbl>
      <w:tblPr>
        <w:tblStyle w:val="TableGrid"/>
        <w:tblpPr w:vertAnchor="page" w:horzAnchor="page" w:tblpX="912" w:tblpY="13966"/>
        <w:tblOverlap w:val="never"/>
        <w:tblW w:w="10082" w:type="dxa"/>
        <w:tblInd w:w="0" w:type="dxa"/>
        <w:tblCellMar>
          <w:top w:w="58" w:type="dxa"/>
          <w:left w:w="10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570"/>
        <w:gridCol w:w="3256"/>
        <w:gridCol w:w="6256"/>
      </w:tblGrid>
      <w:tr w:rsidR="00B12ED3" w14:paraId="667D9726" w14:textId="77777777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E0DB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Lp.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2F97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Osoby uprawnione do przejazdów ulgowych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7B44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>Podstawa uprawnienia / dokum</w:t>
            </w:r>
            <w:r>
              <w:t xml:space="preserve">ent poświadczający uprawnienie. </w:t>
            </w:r>
          </w:p>
        </w:tc>
      </w:tr>
      <w:tr w:rsidR="00B12ED3" w14:paraId="7F234F8C" w14:textId="77777777">
        <w:trPr>
          <w:trHeight w:val="5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7686" w14:textId="77777777" w:rsidR="00B12ED3" w:rsidRDefault="00E330A0">
            <w:pPr>
              <w:spacing w:after="0" w:line="259" w:lineRule="auto"/>
              <w:ind w:right="27" w:firstLine="0"/>
              <w:jc w:val="center"/>
            </w:pPr>
            <w:r>
              <w:t xml:space="preserve">1.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FE33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Dzieci od ukończenia 3 lat do rozpoczęcia nauki szkolnej.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A666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Oświadczenie opiekuna lub dokument stwierdzający wiek dziecka </w:t>
            </w:r>
          </w:p>
        </w:tc>
      </w:tr>
      <w:tr w:rsidR="00B12ED3" w14:paraId="1E7FA758" w14:textId="77777777">
        <w:trPr>
          <w:trHeight w:val="7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AC6B" w14:textId="77777777" w:rsidR="00B12ED3" w:rsidRDefault="00E330A0">
            <w:pPr>
              <w:spacing w:after="0" w:line="259" w:lineRule="auto"/>
              <w:ind w:right="27" w:firstLine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3067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Uczniowie szkół podstawowych, ponadgimnazjalnych i policealnych, nie dłużej niż do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CDB7" w14:textId="77777777" w:rsidR="00B12ED3" w:rsidRDefault="00E330A0">
            <w:pPr>
              <w:spacing w:after="0" w:line="259" w:lineRule="auto"/>
              <w:ind w:right="183" w:firstLine="0"/>
              <w:jc w:val="left"/>
            </w:pPr>
            <w:r>
              <w:t xml:space="preserve">Aktualna legitymacja szkolna ważna na dany rok kalendarzowy, a w przypadku obywateli państw członkowskich Unii Europejskiej – odpowiedni dokument wystawiony  przez uprawniony organ. </w:t>
            </w:r>
          </w:p>
        </w:tc>
      </w:tr>
    </w:tbl>
    <w:p w14:paraId="2243A7D9" w14:textId="77777777" w:rsidR="00B12ED3" w:rsidRDefault="00E330A0">
      <w:pPr>
        <w:numPr>
          <w:ilvl w:val="0"/>
          <w:numId w:val="2"/>
        </w:numPr>
        <w:spacing w:after="8" w:line="250" w:lineRule="auto"/>
        <w:ind w:right="0" w:hanging="237"/>
        <w:jc w:val="left"/>
      </w:pPr>
      <w:r>
        <w:rPr>
          <w:b/>
        </w:rPr>
        <w:t xml:space="preserve">Uprawnienia gminne (ulga w wysokości 50%) do przejazdów ulgowych </w:t>
      </w:r>
      <w:r>
        <w:rPr>
          <w:b/>
        </w:rPr>
        <w:t>środkami lokalnego transportu zbiorowego w granicach administracyjnych Miasta Kędzierzyn-Koźle.</w:t>
      </w:r>
      <w:r>
        <w:t xml:space="preserve"> </w:t>
      </w:r>
    </w:p>
    <w:p w14:paraId="188AF13F" w14:textId="77777777" w:rsidR="00B12ED3" w:rsidRDefault="00B12ED3">
      <w:pPr>
        <w:spacing w:after="0" w:line="259" w:lineRule="auto"/>
        <w:ind w:left="-1020" w:right="10886" w:firstLine="0"/>
        <w:jc w:val="left"/>
      </w:pPr>
    </w:p>
    <w:tbl>
      <w:tblPr>
        <w:tblStyle w:val="TableGrid"/>
        <w:tblW w:w="10082" w:type="dxa"/>
        <w:tblInd w:w="-108" w:type="dxa"/>
        <w:tblCellMar>
          <w:top w:w="58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70"/>
        <w:gridCol w:w="3256"/>
        <w:gridCol w:w="6256"/>
      </w:tblGrid>
      <w:tr w:rsidR="00B12ED3" w14:paraId="556925D3" w14:textId="77777777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C752" w14:textId="77777777" w:rsidR="00B12ED3" w:rsidRDefault="00B12E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4890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ukończenia 26 roku życia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A9DC" w14:textId="77777777" w:rsidR="00B12ED3" w:rsidRDefault="00B12ED3">
            <w:pPr>
              <w:spacing w:after="160" w:line="259" w:lineRule="auto"/>
              <w:ind w:right="0" w:firstLine="0"/>
              <w:jc w:val="left"/>
            </w:pPr>
          </w:p>
        </w:tc>
      </w:tr>
      <w:tr w:rsidR="00B12ED3" w14:paraId="58245781" w14:textId="77777777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05BD" w14:textId="77777777" w:rsidR="00B12ED3" w:rsidRDefault="00E330A0">
            <w:pPr>
              <w:spacing w:after="0" w:line="259" w:lineRule="auto"/>
              <w:ind w:left="4" w:right="0" w:firstLine="0"/>
              <w:jc w:val="center"/>
            </w:pPr>
            <w:r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07B0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Emeryci i renciści.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D796" w14:textId="77777777" w:rsidR="00B12ED3" w:rsidRDefault="00E330A0">
            <w:pPr>
              <w:spacing w:after="0" w:line="259" w:lineRule="auto"/>
              <w:ind w:right="152" w:firstLine="0"/>
              <w:jc w:val="left"/>
            </w:pPr>
            <w:r>
              <w:t xml:space="preserve">Dowód osobisty emeryta lub rencisty albo inny dokument tożsamości ze zdjęciem, łącznie z </w:t>
            </w:r>
            <w:r>
              <w:t xml:space="preserve">dokumentem potwierdzającym pobieranie świadczenia emerytalnego lub rentowego, a w przypadku obywateli państw członkowskich Unii Europejskiej – odpowiedni dokument wystawiony przez uprawniony organ. </w:t>
            </w:r>
          </w:p>
        </w:tc>
      </w:tr>
      <w:tr w:rsidR="00B12ED3" w14:paraId="0A985674" w14:textId="77777777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CAAE" w14:textId="77777777" w:rsidR="00B12ED3" w:rsidRDefault="00E330A0">
            <w:pPr>
              <w:spacing w:after="0" w:line="259" w:lineRule="auto"/>
              <w:ind w:left="4" w:right="0" w:firstLine="0"/>
              <w:jc w:val="center"/>
            </w:pPr>
            <w:r>
              <w:t xml:space="preserve">4.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2E62" w14:textId="77777777" w:rsidR="00B12ED3" w:rsidRDefault="00E330A0">
            <w:pPr>
              <w:spacing w:after="0" w:line="238" w:lineRule="auto"/>
              <w:ind w:right="0" w:firstLine="0"/>
              <w:jc w:val="left"/>
            </w:pPr>
            <w:r>
              <w:t xml:space="preserve">Rodzice, w rozumieniu Regulaminu wydawania i </w:t>
            </w:r>
            <w:r>
              <w:t xml:space="preserve">użytkowania Opolskiej Karty Rodziny i Seniora, posiadający </w:t>
            </w:r>
          </w:p>
          <w:p w14:paraId="2C212FC8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Opolską Kartę Rodziny i Seniora.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EC1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Karta „Opolska Karta Rodziny i Seniora” oraz dokument potwierdzający tożsamość posiadacza karty. </w:t>
            </w:r>
          </w:p>
        </w:tc>
      </w:tr>
      <w:tr w:rsidR="00B12ED3" w14:paraId="04622A01" w14:textId="77777777">
        <w:trPr>
          <w:trHeight w:val="17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466F" w14:textId="77777777" w:rsidR="00B12ED3" w:rsidRDefault="00E330A0">
            <w:pPr>
              <w:spacing w:after="0" w:line="259" w:lineRule="auto"/>
              <w:ind w:left="4" w:right="0" w:firstLine="0"/>
              <w:jc w:val="center"/>
            </w:pPr>
            <w:r>
              <w:t xml:space="preserve">5.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BCD5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>Rodzice, w rozumieniu ustawy z dnia 05 grudnia 2014 r. o Ka</w:t>
            </w:r>
            <w:r>
              <w:t xml:space="preserve">rcie Dużej Rodziny (Dz. U z 2019 r. poz. 1390 z </w:t>
            </w:r>
            <w:proofErr w:type="spellStart"/>
            <w:r>
              <w:t>późn</w:t>
            </w:r>
            <w:proofErr w:type="spellEnd"/>
            <w:r>
              <w:t xml:space="preserve">. zm.), małżonkowie rodziców rodzin wielodzietnych posiadający Kartę Dużej Rodziny. 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0D2C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Karta Dużej Rodziny oraz dokument potwierdzający tożsamość posiadacza karty. </w:t>
            </w:r>
          </w:p>
        </w:tc>
      </w:tr>
    </w:tbl>
    <w:p w14:paraId="44F213BF" w14:textId="77777777" w:rsidR="00B12ED3" w:rsidRDefault="00B12ED3">
      <w:pPr>
        <w:sectPr w:rsidR="00B12ED3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997" w:right="1020" w:bottom="1071" w:left="1020" w:header="708" w:footer="261" w:gutter="0"/>
          <w:pgNumType w:start="1"/>
          <w:cols w:space="708"/>
        </w:sectPr>
      </w:pPr>
    </w:p>
    <w:p w14:paraId="15EC66BF" w14:textId="77777777" w:rsidR="00B12ED3" w:rsidRDefault="00E330A0">
      <w:pPr>
        <w:spacing w:after="0" w:line="259" w:lineRule="auto"/>
        <w:ind w:left="4858" w:right="803" w:hanging="10"/>
        <w:jc w:val="left"/>
      </w:pPr>
      <w:r>
        <w:lastRenderedPageBreak/>
        <w:t xml:space="preserve">Załącznik Nr 3 do uchwały Nr XIX/199/20 Rady Miasta Kędzierzyn-Koźle z dnia 26 lutego 2020 r. </w:t>
      </w:r>
    </w:p>
    <w:tbl>
      <w:tblPr>
        <w:tblStyle w:val="TableGrid"/>
        <w:tblW w:w="10082" w:type="dxa"/>
        <w:tblInd w:w="-528" w:type="dxa"/>
        <w:tblCellMar>
          <w:top w:w="5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65"/>
        <w:gridCol w:w="6196"/>
        <w:gridCol w:w="3121"/>
      </w:tblGrid>
      <w:tr w:rsidR="00B12ED3" w14:paraId="75EF6539" w14:textId="77777777">
        <w:trPr>
          <w:trHeight w:val="26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777E" w14:textId="77777777" w:rsidR="00B12ED3" w:rsidRDefault="00E330A0">
            <w:pPr>
              <w:spacing w:after="0" w:line="259" w:lineRule="auto"/>
              <w:ind w:right="55" w:firstLine="0"/>
              <w:jc w:val="center"/>
            </w:pPr>
            <w:r>
              <w:t xml:space="preserve">Lp.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E8E6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Rodzaj opłaty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AE60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Wysokość opłaty dodatkowej </w:t>
            </w:r>
          </w:p>
        </w:tc>
      </w:tr>
      <w:tr w:rsidR="00B12ED3" w14:paraId="4DD0DC55" w14:textId="77777777">
        <w:trPr>
          <w:trHeight w:val="51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3F6D" w14:textId="77777777" w:rsidR="00B12ED3" w:rsidRDefault="00E330A0">
            <w:pPr>
              <w:spacing w:after="0" w:line="259" w:lineRule="auto"/>
              <w:ind w:right="55" w:firstLine="0"/>
              <w:jc w:val="center"/>
            </w:pPr>
            <w:r>
              <w:t xml:space="preserve">1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4563" w14:textId="77777777" w:rsidR="00B12ED3" w:rsidRDefault="00E330A0">
            <w:pPr>
              <w:spacing w:after="0" w:line="259" w:lineRule="auto"/>
              <w:ind w:right="0" w:firstLine="0"/>
              <w:jc w:val="left"/>
            </w:pPr>
            <w:r>
              <w:t xml:space="preserve">Opłata dodatkowa za przejazd bez odpowiedniego </w:t>
            </w:r>
            <w:r>
              <w:t xml:space="preserve">dokumentu przewozu.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CC7F" w14:textId="77777777" w:rsidR="00B12ED3" w:rsidRDefault="00E330A0">
            <w:pPr>
              <w:spacing w:after="0" w:line="259" w:lineRule="auto"/>
              <w:ind w:right="0" w:firstLine="0"/>
              <w:jc w:val="center"/>
            </w:pPr>
            <w:r>
              <w:t xml:space="preserve">100-krotność biletu jednorazowego. </w:t>
            </w:r>
          </w:p>
        </w:tc>
      </w:tr>
      <w:tr w:rsidR="00B12ED3" w14:paraId="4A49811F" w14:textId="77777777">
        <w:trPr>
          <w:trHeight w:val="7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8B8F" w14:textId="77777777" w:rsidR="00B12ED3" w:rsidRDefault="00E330A0">
            <w:pPr>
              <w:spacing w:after="0" w:line="259" w:lineRule="auto"/>
              <w:ind w:right="55" w:firstLine="0"/>
              <w:jc w:val="center"/>
            </w:pPr>
            <w:r>
              <w:t xml:space="preserve">2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F42" w14:textId="77777777" w:rsidR="00B12ED3" w:rsidRDefault="00E330A0">
            <w:pPr>
              <w:spacing w:after="0" w:line="259" w:lineRule="auto"/>
              <w:ind w:right="55" w:firstLine="0"/>
            </w:pPr>
            <w:r>
              <w:t xml:space="preserve">Opłata dodatkowa za przejazd bez ważnego dokumentu poświadczającego uprawnienie do przejazdu bezpłatnego lub ulgowego.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D670" w14:textId="77777777" w:rsidR="00B12ED3" w:rsidRDefault="00E330A0">
            <w:pPr>
              <w:spacing w:after="0" w:line="259" w:lineRule="auto"/>
              <w:ind w:right="0" w:firstLine="0"/>
              <w:jc w:val="center"/>
            </w:pPr>
            <w:r>
              <w:t xml:space="preserve">40-krotność biletu jednorazowego. </w:t>
            </w:r>
          </w:p>
        </w:tc>
      </w:tr>
      <w:tr w:rsidR="00B12ED3" w14:paraId="0BC06EE5" w14:textId="77777777">
        <w:trPr>
          <w:trHeight w:val="7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5476" w14:textId="77777777" w:rsidR="00B12ED3" w:rsidRDefault="00E330A0">
            <w:pPr>
              <w:spacing w:after="0" w:line="259" w:lineRule="auto"/>
              <w:ind w:right="55" w:firstLine="0"/>
              <w:jc w:val="center"/>
            </w:pPr>
            <w:r>
              <w:t xml:space="preserve">3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F04F" w14:textId="77777777" w:rsidR="00B12ED3" w:rsidRDefault="00E330A0">
            <w:pPr>
              <w:spacing w:after="0" w:line="259" w:lineRule="auto"/>
              <w:ind w:right="55" w:firstLine="0"/>
            </w:pPr>
            <w:r>
              <w:t xml:space="preserve">Opłata dodatkowa za zabranie ze </w:t>
            </w:r>
            <w:r>
              <w:t xml:space="preserve">sobą do autobusu rzeczy wyłączonych z przewozu albo rzeczy dopuszczonych do przewozu na warunkach szczególnych, bez zachowania tych warunków.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DE72" w14:textId="77777777" w:rsidR="00B12ED3" w:rsidRDefault="00E330A0">
            <w:pPr>
              <w:spacing w:after="0" w:line="259" w:lineRule="auto"/>
              <w:ind w:right="0" w:firstLine="0"/>
              <w:jc w:val="center"/>
            </w:pPr>
            <w:r>
              <w:t xml:space="preserve">40-krotność biletu jednorazowego. </w:t>
            </w:r>
          </w:p>
        </w:tc>
      </w:tr>
      <w:tr w:rsidR="00B12ED3" w14:paraId="538F72B5" w14:textId="77777777">
        <w:trPr>
          <w:trHeight w:val="7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F27F" w14:textId="77777777" w:rsidR="00B12ED3" w:rsidRDefault="00E330A0">
            <w:pPr>
              <w:spacing w:after="0" w:line="259" w:lineRule="auto"/>
              <w:ind w:right="55" w:firstLine="0"/>
              <w:jc w:val="center"/>
            </w:pPr>
            <w:r>
              <w:t xml:space="preserve">4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F1E4" w14:textId="77777777" w:rsidR="00B12ED3" w:rsidRDefault="00E330A0">
            <w:pPr>
              <w:spacing w:after="0" w:line="259" w:lineRule="auto"/>
              <w:ind w:right="55" w:firstLine="0"/>
            </w:pPr>
            <w:r>
              <w:t>Opłata dodatkowa za spowodowanie przez pasażera, bez uzasadnionej przyczyn</w:t>
            </w:r>
            <w:r>
              <w:t xml:space="preserve">y (w tym również związanej z koniecznością ustalenia jego tożsamości) zatrzymania lub zmiany trasy autobusu.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8620" w14:textId="77777777" w:rsidR="00B12ED3" w:rsidRDefault="00E330A0">
            <w:pPr>
              <w:spacing w:after="0" w:line="259" w:lineRule="auto"/>
              <w:ind w:right="0" w:firstLine="0"/>
              <w:jc w:val="center"/>
            </w:pPr>
            <w:r>
              <w:t xml:space="preserve">200-krotność biletu jednorazowego. </w:t>
            </w:r>
          </w:p>
        </w:tc>
      </w:tr>
      <w:tr w:rsidR="00B12ED3" w14:paraId="214B24CC" w14:textId="77777777">
        <w:trPr>
          <w:trHeight w:val="76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77F9" w14:textId="77777777" w:rsidR="00B12ED3" w:rsidRDefault="00E330A0">
            <w:pPr>
              <w:spacing w:after="0" w:line="259" w:lineRule="auto"/>
              <w:ind w:right="55" w:firstLine="0"/>
              <w:jc w:val="center"/>
            </w:pPr>
            <w:r>
              <w:t xml:space="preserve">5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CB6" w14:textId="77777777" w:rsidR="00B12ED3" w:rsidRDefault="00E330A0">
            <w:pPr>
              <w:spacing w:after="0" w:line="259" w:lineRule="auto"/>
              <w:ind w:right="55" w:firstLine="0"/>
            </w:pPr>
            <w:r>
              <w:t xml:space="preserve">Opłatę manipulacyjną ustala się, uwzględniając ponoszone przez przewoźnika koszty czynności związanych ze </w:t>
            </w:r>
            <w:r>
              <w:t xml:space="preserve">zwrotem albo umorzeniem opłaty dodatkowej.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797B" w14:textId="77777777" w:rsidR="00B12ED3" w:rsidRDefault="00E330A0">
            <w:pPr>
              <w:spacing w:after="0" w:line="259" w:lineRule="auto"/>
              <w:ind w:left="5" w:right="5" w:firstLine="0"/>
              <w:jc w:val="center"/>
            </w:pPr>
            <w:r>
              <w:t xml:space="preserve">4-krotność biletu jednorazowego.  </w:t>
            </w:r>
          </w:p>
        </w:tc>
      </w:tr>
    </w:tbl>
    <w:p w14:paraId="5ACF7A07" w14:textId="77777777" w:rsidR="00B12ED3" w:rsidRDefault="00E330A0">
      <w:pPr>
        <w:spacing w:after="0" w:line="259" w:lineRule="auto"/>
        <w:ind w:right="0" w:firstLine="0"/>
        <w:jc w:val="right"/>
      </w:pPr>
      <w:r>
        <w:rPr>
          <w:sz w:val="18"/>
        </w:rPr>
        <w:t>Strona 1 z 1</w:t>
      </w:r>
    </w:p>
    <w:sectPr w:rsidR="00B12ED3"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1440" w:right="1000" w:bottom="1440" w:left="1440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A63DB" w14:textId="77777777" w:rsidR="00E330A0" w:rsidRDefault="00E330A0">
      <w:pPr>
        <w:spacing w:after="0" w:line="240" w:lineRule="auto"/>
      </w:pPr>
      <w:r>
        <w:separator/>
      </w:r>
    </w:p>
  </w:endnote>
  <w:endnote w:type="continuationSeparator" w:id="0">
    <w:p w14:paraId="77BF7888" w14:textId="77777777" w:rsidR="00E330A0" w:rsidRDefault="00E3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5688" w14:textId="77777777" w:rsidR="00B12ED3" w:rsidRDefault="00E330A0">
    <w:pPr>
      <w:spacing w:after="0" w:line="259" w:lineRule="auto"/>
      <w:ind w:left="-5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3B9C47" wp14:editId="1CE70BD0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1990" name="Group 21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1991" name="Shape 21991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90" style="width:520.3pt;height:1pt;position:absolute;mso-position-horizontal-relative:page;mso-position-horizontal:absolute;margin-left:25pt;mso-position-vertical-relative:page;margin-top:816.9pt;" coordsize="66078,127">
              <v:shape id="Shape 21991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573E0F46-D41C-4851-A5DC-88450169871F. Uchwalony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1445" w14:textId="77777777" w:rsidR="00B12ED3" w:rsidRDefault="00E330A0">
    <w:pPr>
      <w:spacing w:after="0" w:line="259" w:lineRule="auto"/>
      <w:ind w:left="-5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BCF0FE" wp14:editId="79763695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1982" name="Group 21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1983" name="Shape 21983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82" style="width:520.3pt;height:1pt;position:absolute;mso-position-horizontal-relative:page;mso-position-horizontal:absolute;margin-left:25pt;mso-position-vertical-relative:page;margin-top:816.9pt;" coordsize="66078,127">
              <v:shape id="Shape 21983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573E0F46-D41C-4851-A5DC-88450169871F. Uchwalony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044D2" w14:textId="77777777" w:rsidR="00B12ED3" w:rsidRDefault="00E330A0">
    <w:pPr>
      <w:spacing w:after="0" w:line="259" w:lineRule="auto"/>
      <w:ind w:left="-52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18EB10" wp14:editId="21FEA53F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1974" name="Group 21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1975" name="Shape 21975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974" style="width:520.3pt;height:1pt;position:absolute;mso-position-horizontal-relative:page;mso-position-horizontal:absolute;margin-left:25pt;mso-position-vertical-relative:page;margin-top:816.9pt;" coordsize="66078,127">
              <v:shape id="Shape 21975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573E0F46-D41C-4851-A5DC-88450169871F. Uchwalony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731A" w14:textId="77777777" w:rsidR="00B12ED3" w:rsidRDefault="00E330A0">
    <w:pPr>
      <w:tabs>
        <w:tab w:val="right" w:pos="9866"/>
      </w:tabs>
      <w:spacing w:after="0" w:line="259" w:lineRule="auto"/>
      <w:ind w:left="-520" w:right="-2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1632F6" wp14:editId="0BADCF60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2027" name="Group 22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2028" name="Shape 22028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27" style="width:520.3pt;height:1pt;position:absolute;mso-position-horizontal-relative:page;mso-position-horizontal:absolute;margin-left:25pt;mso-position-vertical-relative:page;margin-top:816.9pt;" coordsize="66078,127">
              <v:shape id="Shape 22028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573E0F46-D41C-4851-A5DC-88450169871F. Uchwalony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49BA5" w14:textId="77777777" w:rsidR="00B12ED3" w:rsidRDefault="00E330A0">
    <w:pPr>
      <w:tabs>
        <w:tab w:val="right" w:pos="9866"/>
      </w:tabs>
      <w:spacing w:after="0" w:line="259" w:lineRule="auto"/>
      <w:ind w:left="-520" w:right="-2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F95EB5" wp14:editId="6AB30E82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2015" name="Group 22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2016" name="Shape 22016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15" style="width:520.3pt;height:1pt;position:absolute;mso-position-horizontal-relative:page;mso-position-horizontal:absolute;margin-left:25pt;mso-position-vertical-relative:page;margin-top:816.9pt;" coordsize="66078,127">
              <v:shape id="Shape 22016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573E0F46-D41C-4851-A5DC-88450169871F. Uchwalony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4AFB" w14:textId="77777777" w:rsidR="00B12ED3" w:rsidRDefault="00E330A0">
    <w:pPr>
      <w:tabs>
        <w:tab w:val="right" w:pos="9866"/>
      </w:tabs>
      <w:spacing w:after="0" w:line="259" w:lineRule="auto"/>
      <w:ind w:left="-520" w:right="-2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407960" wp14:editId="2E7D4426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2003" name="Group 22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2004" name="Shape 22004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03" style="width:520.3pt;height:1pt;position:absolute;mso-position-horizontal-relative:page;mso-position-horizontal:absolute;margin-left:25pt;mso-position-vertical-relative:page;margin-top:816.9pt;" coordsize="66078,127">
              <v:shape id="Shape 22004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573E0F46-D41C-4851-A5DC-88450169871F. Uchwalony</w:t>
    </w:r>
    <w:r>
      <w:rPr>
        <w:sz w:val="18"/>
      </w:rPr>
      <w:tab/>
      <w:t xml:space="preserve">Strona </w:t>
    </w: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5140" w14:textId="77777777" w:rsidR="00B12ED3" w:rsidRDefault="00E330A0">
    <w:pPr>
      <w:spacing w:after="0" w:line="259" w:lineRule="auto"/>
      <w:ind w:left="-94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6AC2B6A" wp14:editId="660A5187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2052" name="Group 22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2053" name="Shape 22053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52" style="width:520.3pt;height:1pt;position:absolute;mso-position-horizontal-relative:page;mso-position-horizontal:absolute;margin-left:25pt;mso-position-vertical-relative:page;margin-top:816.9pt;" coordsize="66078,127">
              <v:shape id="Shape 22053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573E0F46-D41C-4851-A5DC-88450169871F. Uchwalony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01D2" w14:textId="77777777" w:rsidR="00B12ED3" w:rsidRDefault="00E330A0">
    <w:pPr>
      <w:spacing w:after="0" w:line="259" w:lineRule="auto"/>
      <w:ind w:left="-94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4E6A7F2" wp14:editId="0FC5CB14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2044" name="Group 22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2045" name="Shape 22045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44" style="width:520.3pt;height:1pt;position:absolute;mso-position-horizontal-relative:page;mso-position-horizontal:absolute;margin-left:25pt;mso-position-vertical-relative:page;margin-top:816.9pt;" coordsize="66078,127">
              <v:shape id="Shape 22045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573E0F46-D41C-4851-A5DC-88450169871F. Uchwalony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E4D1" w14:textId="77777777" w:rsidR="00B12ED3" w:rsidRDefault="00E330A0">
    <w:pPr>
      <w:spacing w:after="0" w:line="259" w:lineRule="auto"/>
      <w:ind w:left="-94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0C81C7" wp14:editId="24DB7C06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22036" name="Group 22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22037" name="Shape 22037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36" style="width:520.3pt;height:1pt;position:absolute;mso-position-horizontal-relative:page;mso-position-horizontal:absolute;margin-left:25pt;mso-position-vertical-relative:page;margin-top:816.9pt;" coordsize="66078,127">
              <v:shape id="Shape 22037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573E0F46-D41C-4851-A5DC-88450169871F. Uchwalony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D6C64" w14:textId="77777777" w:rsidR="00E330A0" w:rsidRDefault="00E330A0">
      <w:pPr>
        <w:spacing w:after="0" w:line="244" w:lineRule="auto"/>
        <w:ind w:left="170" w:right="0" w:hanging="170"/>
      </w:pPr>
      <w:r>
        <w:separator/>
      </w:r>
    </w:p>
  </w:footnote>
  <w:footnote w:type="continuationSeparator" w:id="0">
    <w:p w14:paraId="0ACE2874" w14:textId="77777777" w:rsidR="00E330A0" w:rsidRDefault="00E330A0">
      <w:pPr>
        <w:spacing w:after="0" w:line="244" w:lineRule="auto"/>
        <w:ind w:left="170" w:right="0" w:hanging="170"/>
      </w:pPr>
      <w:r>
        <w:continuationSeparator/>
      </w:r>
    </w:p>
  </w:footnote>
  <w:footnote w:id="1">
    <w:p w14:paraId="1331A5A9" w14:textId="77777777" w:rsidR="00B12ED3" w:rsidRDefault="00E330A0">
      <w:pPr>
        <w:pStyle w:val="footnotedescription"/>
        <w:spacing w:line="244" w:lineRule="auto"/>
        <w:ind w:left="170" w:hanging="1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Zmiany tekstu jednolitego wymienionej ustawy </w:t>
      </w:r>
      <w:r>
        <w:t>zostały</w:t>
      </w:r>
      <w:r>
        <w:t xml:space="preserve"> </w:t>
      </w:r>
      <w:r>
        <w:t>ogłoszone</w:t>
      </w:r>
      <w:r>
        <w:t xml:space="preserve"> w Dz. U. z 2019 r. poz. 1309, poz. 1571, poz. 1696 oraz poz. 1815. </w:t>
      </w:r>
    </w:p>
  </w:footnote>
  <w:footnote w:id="2">
    <w:p w14:paraId="72ACEFB3" w14:textId="77777777" w:rsidR="00B12ED3" w:rsidRDefault="00E330A0">
      <w:pPr>
        <w:pStyle w:val="footnotedescription"/>
        <w:spacing w:after="49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Zmiana tekstu jednolitego wymienionej ustawy </w:t>
      </w:r>
      <w:r>
        <w:t>została</w:t>
      </w:r>
      <w:r>
        <w:t xml:space="preserve"> </w:t>
      </w:r>
      <w:r>
        <w:t>ogłoszona</w:t>
      </w:r>
      <w:r>
        <w:t xml:space="preserve"> w Dz. U. z 2019 r. poz. 2493. </w:t>
      </w:r>
    </w:p>
    <w:p w14:paraId="6F74A5C7" w14:textId="77777777" w:rsidR="00B12ED3" w:rsidRDefault="00E330A0">
      <w:pPr>
        <w:pStyle w:val="footnotedescription"/>
        <w:jc w:val="right"/>
      </w:pPr>
      <w:r>
        <w:rPr>
          <w:sz w:val="18"/>
        </w:rPr>
        <w:t>Strona 1 z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E41"/>
    <w:multiLevelType w:val="hybridMultilevel"/>
    <w:tmpl w:val="55506338"/>
    <w:lvl w:ilvl="0" w:tplc="CED42838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8B73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6292F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4BB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18F5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49CC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B68A4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CA7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E556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482DA8"/>
    <w:multiLevelType w:val="hybridMultilevel"/>
    <w:tmpl w:val="62C6E454"/>
    <w:lvl w:ilvl="0" w:tplc="10CA5910">
      <w:start w:val="1"/>
      <w:numFmt w:val="upperRoman"/>
      <w:lvlText w:val="%1."/>
      <w:lvlJc w:val="left"/>
      <w:pPr>
        <w:ind w:left="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A8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C7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8B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07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E4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68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0B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286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D3"/>
    <w:rsid w:val="00B12ED3"/>
    <w:rsid w:val="00CE1795"/>
    <w:rsid w:val="00E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FB4C"/>
  <w15:docId w15:val="{DDA07862-9BF6-4B31-8728-51AA768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right="20" w:firstLine="3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1939</Words>
  <Characters>11635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XIX/199/20 z dnia 26 lutego 2020 r.</dc:title>
  <dc:subject>w sprawie ustalenia cen maksymalnych za uslugi przewozowe, uprawnien do ulgowych i bezplatnych przejazdow srodkami miejskiego, publicznego transportu zbiorowego, sposobu ustalania wysokosci oplat dodatkowych z tytulu przewozu osob, zabranych ze soba do przewozu rzeczy i zwierzat oraz wysokosci oplaty manipulacyjnej</dc:subject>
  <dc:creator>Rada Miasta Kedzierzyn-Kozle</dc:creator>
  <cp:keywords/>
  <cp:lastModifiedBy>Stanisław Kościukiewicz</cp:lastModifiedBy>
  <cp:revision>2</cp:revision>
  <dcterms:created xsi:type="dcterms:W3CDTF">2021-02-01T11:06:00Z</dcterms:created>
  <dcterms:modified xsi:type="dcterms:W3CDTF">2021-02-01T11:06:00Z</dcterms:modified>
</cp:coreProperties>
</file>